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49FF">
      <w:pPr>
        <w:pStyle w:val="5"/>
        <w:framePr w:wrap="auto" w:vAnchor="margin" w:hAnchor="text" w:yAlign="inline"/>
        <w:spacing w:line="560" w:lineRule="exact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/>
        </w:rPr>
        <w:t>附件</w:t>
      </w:r>
      <w:r>
        <w:rPr>
          <w:rFonts w:ascii="Times New Roman" w:hAnsi="Times New Roman" w:eastAsia="黑体" w:cs="Times New Roman"/>
          <w:color w:val="auto"/>
          <w:sz w:val="32"/>
          <w:szCs w:val="32"/>
          <w:lang w:val="en-US"/>
        </w:rPr>
        <w:t>2</w:t>
      </w:r>
    </w:p>
    <w:p w14:paraId="38228428">
      <w:pPr>
        <w:pStyle w:val="5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乌海职业技术学院师德师风评价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/>
        </w:rPr>
        <w:t>表</w:t>
      </w:r>
    </w:p>
    <w:p w14:paraId="64182A19">
      <w:pPr>
        <w:pStyle w:val="5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44"/>
        </w:rPr>
        <w:t>（行政及编外人员）</w:t>
      </w:r>
    </w:p>
    <w:p w14:paraId="5EC137AF">
      <w:pPr>
        <w:pStyle w:val="5"/>
        <w:framePr w:wrap="auto" w:vAnchor="margin" w:hAnchor="text" w:yAlign="inline"/>
        <w:spacing w:line="440" w:lineRule="exact"/>
        <w:jc w:val="both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部门：</w:t>
      </w:r>
      <w:r>
        <w:rPr>
          <w:rFonts w:ascii="Times New Roman" w:hAnsi="Times New Roman" w:eastAsia="楷体" w:cs="Times New Roman"/>
          <w:color w:val="auto"/>
          <w:sz w:val="32"/>
          <w:szCs w:val="32"/>
          <w:lang w:val="en-US"/>
        </w:rPr>
        <w:t xml:space="preserve">                              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姓名：</w:t>
      </w:r>
    </w:p>
    <w:tbl>
      <w:tblPr>
        <w:tblStyle w:val="3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9"/>
        <w:gridCol w:w="5174"/>
        <w:gridCol w:w="804"/>
        <w:gridCol w:w="804"/>
        <w:gridCol w:w="803"/>
      </w:tblGrid>
      <w:tr w14:paraId="24446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EC403F3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495475F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考核评价要求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81EE93A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优秀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DB7EE33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合格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9454802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不</w:t>
            </w:r>
          </w:p>
          <w:p w14:paraId="7233D9C8">
            <w:pPr>
              <w:pStyle w:val="6"/>
              <w:framePr w:wrap="auto" w:vAnchor="margin" w:hAnchor="text" w:yAlign="inline"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合格</w:t>
            </w:r>
          </w:p>
        </w:tc>
      </w:tr>
      <w:tr w14:paraId="120D6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F5E7582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爱国守法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03170F6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4C7C75F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BC79492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4C69F4E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AEB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2D68164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敬业爱生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C853330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CADE27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EE43EAF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B86A51E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935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2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1929C3B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管理育人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84B2269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牢固树立管理育人理念，关注学生成长成才全过程，为学生提供优质高效的管理服务。遵循教育规律，创新管理育人方式途径。注重提升自我职业道德素养，认真完成教学管理工作，提升管理育人水平。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FF3BAAE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E52AFF6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04CACC1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0ECD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357F870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服务育人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5F9417A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牢记服务育人宗旨，以学生为本，以服务为本，树立正确的教育思想和奉献精神，创新服务育人方式途径，认真完成教学服务工作，提升服务育人水平。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0E17CED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420F485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942FD1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64D6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FFBD5CC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服务社会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F0AACBD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96416CB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180AC7D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7C9846F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66A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5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3093F0B">
            <w:pPr>
              <w:pStyle w:val="6"/>
              <w:framePr w:wrap="auto" w:vAnchor="margin" w:hAnchor="text" w:yAlign="inline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为人师表</w:t>
            </w:r>
          </w:p>
        </w:tc>
        <w:tc>
          <w:tcPr>
            <w:tcW w:w="3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0C598FE">
            <w:pPr>
              <w:pStyle w:val="6"/>
              <w:framePr w:wrap="auto" w:vAnchor="margin" w:hAnchor="text" w:yAlign="inline"/>
              <w:spacing w:line="280" w:lineRule="exact"/>
              <w:ind w:firstLine="360" w:firstLineChars="20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学为人师，行为世范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      </w: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47B66C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25D13B0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2E877D7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4E2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</w:trPr>
        <w:tc>
          <w:tcPr>
            <w:tcW w:w="359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B61706F">
            <w:pPr>
              <w:pStyle w:val="6"/>
              <w:framePr w:wrap="auto" w:vAnchor="margin" w:hAnchor="text" w:yAlign="inline"/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综合评议</w:t>
            </w:r>
          </w:p>
        </w:tc>
        <w:tc>
          <w:tcPr>
            <w:tcW w:w="46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6229CE8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A9F0374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43FF099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6C13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4BE76529">
            <w:pPr>
              <w:pStyle w:val="6"/>
              <w:framePr w:wrap="auto" w:vAnchor="margin" w:hAnchor="text" w:yAlign="inline"/>
              <w:spacing w:line="280" w:lineRule="exac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不合格原因</w:t>
            </w:r>
          </w:p>
        </w:tc>
        <w:tc>
          <w:tcPr>
            <w:tcW w:w="441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6640D">
            <w:pPr>
              <w:widowControl/>
              <w:spacing w:line="280" w:lineRule="exact"/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9C51E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27FA"/>
    <w:rsid w:val="2AB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默认"/>
    <w:qFormat/>
    <w:uiPriority w:val="99"/>
    <w:pPr>
      <w:framePr w:wrap="around" w:vAnchor="margin" w:hAnchor="text" w:y="1"/>
    </w:pPr>
    <w:rPr>
      <w:rFonts w:ascii="Arial Unicode MS" w:hAnsi="Arial Unicode MS" w:eastAsia="宋体" w:cs="Arial Unicode MS"/>
      <w:color w:val="000000"/>
      <w:kern w:val="0"/>
      <w:sz w:val="60"/>
      <w:szCs w:val="60"/>
      <w:lang w:val="zh-CN" w:eastAsia="zh-CN" w:bidi="ar-SA"/>
    </w:rPr>
  </w:style>
  <w:style w:type="paragraph" w:customStyle="1" w:styleId="6">
    <w:name w:val="表格样式 2"/>
    <w:qFormat/>
    <w:uiPriority w:val="99"/>
    <w:pPr>
      <w:framePr w:wrap="around" w:vAnchor="margin" w:hAnchor="text" w:y="1"/>
    </w:pPr>
    <w:rPr>
      <w:rFonts w:ascii="Helvetica Neue" w:hAnsi="Helvetica Neue" w:eastAsia="宋体" w:cs="Helvetica Neue"/>
      <w:color w:val="000000"/>
      <w:kern w:val="0"/>
      <w:sz w:val="54"/>
      <w:szCs w:val="5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2024-12-19T01:39:00Z</dcterms:created>
  <dc:creator>杰尼龟的红酒瓶</dc:creator>
  <cp:lastModifiedBy>杰尼龟的红酒瓶</cp:lastModifiedBy>
  <dcterms:modified xsi:type="dcterms:W3CDTF">2024-12-19T01:40:46Z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9504A64B699D471791F87ABBE2C701AF_11</vt:lpwstr>
  </property>
</Properties>
</file>